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bookmarkStart w:id="0" w:name="_GoBack"/>
      <w:bookmarkEnd w:id="0"/>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5786A243" w:rsidR="002674D2" w:rsidRPr="00F244F2"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626785">
        <w:rPr>
          <w:rFonts w:ascii="Lucida Sans" w:hAnsi="Lucida Sans"/>
          <w:b/>
          <w:sz w:val="16"/>
          <w:szCs w:val="16"/>
          <w:lang w:val="fr-FR"/>
        </w:rPr>
        <w:t>23 octobre</w:t>
      </w:r>
      <w:r w:rsidR="006936C4" w:rsidRPr="00F244F2">
        <w:rPr>
          <w:rFonts w:ascii="Lucida Sans" w:hAnsi="Lucida Sans"/>
          <w:b/>
          <w:sz w:val="16"/>
          <w:szCs w:val="16"/>
          <w:lang w:val="fr-FR"/>
        </w:rPr>
        <w:t xml:space="preserve"> </w:t>
      </w:r>
      <w:r w:rsidR="003F51DF" w:rsidRPr="00F244F2">
        <w:rPr>
          <w:rFonts w:ascii="Lucida Sans" w:hAnsi="Lucida Sans"/>
          <w:b/>
          <w:sz w:val="16"/>
          <w:szCs w:val="16"/>
          <w:lang w:val="fr-FR"/>
        </w:rPr>
        <w:t>201</w:t>
      </w:r>
      <w:r w:rsidR="00002DD2" w:rsidRPr="00F244F2">
        <w:rPr>
          <w:rFonts w:ascii="Lucida Sans" w:hAnsi="Lucida Sans"/>
          <w:b/>
          <w:sz w:val="16"/>
          <w:szCs w:val="16"/>
          <w:lang w:val="fr-FR"/>
        </w:rPr>
        <w:t>8</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8D284A"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1" w:name="CaseACocher1"/>
            <w:r w:rsidR="002674D2" w:rsidRPr="00F30D9D">
              <w:rPr>
                <w:rFonts w:ascii="Lucida Sans" w:hAnsi="Lucida Sans"/>
                <w:sz w:val="18"/>
                <w:szCs w:val="18"/>
                <w:lang w:val="fr-FR"/>
              </w:rPr>
              <w:instrText xml:space="preserve"> FORMCHECKBOX </w:instrText>
            </w:r>
            <w:r w:rsidR="00FD50CC">
              <w:rPr>
                <w:rFonts w:ascii="Lucida Sans" w:hAnsi="Lucida Sans"/>
                <w:sz w:val="18"/>
                <w:szCs w:val="18"/>
                <w:lang w:val="fr-FR"/>
              </w:rPr>
            </w:r>
            <w:r w:rsidR="00FD50CC">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1"/>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2"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FD50CC">
              <w:rPr>
                <w:rFonts w:ascii="Lucida Sans" w:hAnsi="Lucida Sans"/>
                <w:sz w:val="18"/>
                <w:szCs w:val="18"/>
                <w:lang w:val="fr-FR"/>
              </w:rPr>
            </w:r>
            <w:r w:rsidR="00FD50CC">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3" w:name="CaseACocher3"/>
            <w:r w:rsidRPr="009251CC">
              <w:rPr>
                <w:rFonts w:ascii="Lucida Sans" w:hAnsi="Lucida Sans"/>
                <w:sz w:val="18"/>
                <w:szCs w:val="18"/>
                <w:lang w:val="fr-FR"/>
              </w:rPr>
              <w:instrText xml:space="preserve"> FORMCHECKBOX </w:instrText>
            </w:r>
            <w:r w:rsidR="00FD50CC">
              <w:rPr>
                <w:rFonts w:ascii="Lucida Sans" w:hAnsi="Lucida Sans"/>
                <w:sz w:val="18"/>
                <w:szCs w:val="18"/>
                <w:lang w:val="fr-FR"/>
              </w:rPr>
            </w:r>
            <w:r w:rsidR="00FD50CC">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3"/>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8D284A"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FD50CC">
              <w:rPr>
                <w:rFonts w:ascii="Lucida Sans" w:hAnsi="Lucida Sans"/>
                <w:sz w:val="18"/>
                <w:szCs w:val="18"/>
                <w:lang w:val="fr-FR"/>
              </w:rPr>
            </w:r>
            <w:r w:rsidR="00FD50CC">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FD50CC">
              <w:rPr>
                <w:rFonts w:ascii="Lucida Sans" w:hAnsi="Lucida Sans"/>
                <w:sz w:val="18"/>
                <w:szCs w:val="18"/>
                <w:lang w:val="fr-FR"/>
              </w:rPr>
            </w:r>
            <w:r w:rsidR="00FD50CC">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8D284A"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4" w:name="CaseACocher104"/>
            <w:r w:rsidRPr="00D41E71">
              <w:rPr>
                <w:rFonts w:ascii="Lucida Sans" w:hAnsi="Lucida Sans"/>
                <w:sz w:val="16"/>
                <w:szCs w:val="16"/>
                <w:lang w:val="fr-FR"/>
              </w:rPr>
              <w:instrText xml:space="preserve"> FORMCHECKBOX </w:instrText>
            </w:r>
            <w:r w:rsidR="00FD50CC">
              <w:rPr>
                <w:rFonts w:ascii="Lucida Sans" w:hAnsi="Lucida Sans"/>
                <w:sz w:val="16"/>
                <w:szCs w:val="16"/>
                <w:lang w:val="fr-FR"/>
              </w:rPr>
            </w:r>
            <w:r w:rsidR="00FD50CC">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4"/>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FD50CC">
              <w:rPr>
                <w:rFonts w:ascii="Lucida Sans" w:hAnsi="Lucida Sans"/>
                <w:sz w:val="16"/>
                <w:szCs w:val="16"/>
                <w:lang w:val="fr-FR"/>
              </w:rPr>
            </w:r>
            <w:r w:rsidR="00FD50CC">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5" w:name="CaseACocher13"/>
            <w:r w:rsidRPr="00102FAE">
              <w:rPr>
                <w:rFonts w:ascii="Arial" w:hAnsi="Arial"/>
                <w:sz w:val="16"/>
                <w:szCs w:val="16"/>
                <w:lang w:val="en-CA"/>
              </w:rPr>
              <w:instrText xml:space="preserve"> FORMCHECKBOX </w:instrText>
            </w:r>
            <w:r w:rsidR="00FD50CC">
              <w:rPr>
                <w:rFonts w:ascii="Arial" w:hAnsi="Arial"/>
                <w:sz w:val="16"/>
                <w:szCs w:val="16"/>
                <w:lang w:val="fr-FR"/>
              </w:rPr>
            </w:r>
            <w:r w:rsidR="00FD50CC">
              <w:rPr>
                <w:rFonts w:ascii="Arial" w:hAnsi="Arial"/>
                <w:sz w:val="16"/>
                <w:szCs w:val="16"/>
                <w:lang w:val="fr-FR"/>
              </w:rPr>
              <w:fldChar w:fldCharType="separate"/>
            </w:r>
            <w:r w:rsidRPr="00102FAE">
              <w:rPr>
                <w:rFonts w:ascii="Arial" w:hAnsi="Arial"/>
                <w:sz w:val="16"/>
                <w:szCs w:val="16"/>
                <w:lang w:val="fr-FR"/>
              </w:rPr>
              <w:fldChar w:fldCharType="end"/>
            </w:r>
            <w:bookmarkEnd w:id="5"/>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6" w:name="CaseACocher15"/>
            <w:r w:rsidRPr="00102FAE">
              <w:rPr>
                <w:rFonts w:ascii="Arial" w:hAnsi="Arial"/>
                <w:sz w:val="16"/>
                <w:szCs w:val="16"/>
                <w:lang w:val="en-CA"/>
              </w:rPr>
              <w:instrText xml:space="preserve"> FORMCHECKBOX </w:instrText>
            </w:r>
            <w:r w:rsidR="00FD50CC">
              <w:rPr>
                <w:rFonts w:ascii="Arial" w:hAnsi="Arial"/>
                <w:sz w:val="16"/>
                <w:szCs w:val="16"/>
                <w:lang w:val="en-CA"/>
              </w:rPr>
            </w:r>
            <w:r w:rsidR="00FD50CC">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7" w:name="CaseACocher16"/>
            <w:r w:rsidRPr="00102FAE">
              <w:rPr>
                <w:rFonts w:ascii="Arial" w:hAnsi="Arial"/>
                <w:sz w:val="16"/>
                <w:szCs w:val="16"/>
                <w:lang w:val="en-CA"/>
              </w:rPr>
              <w:instrText xml:space="preserve"> FORMCHECKBOX </w:instrText>
            </w:r>
            <w:r w:rsidR="00FD50CC">
              <w:rPr>
                <w:rFonts w:ascii="Arial" w:hAnsi="Arial"/>
                <w:sz w:val="16"/>
                <w:szCs w:val="16"/>
                <w:lang w:val="en-CA"/>
              </w:rPr>
            </w:r>
            <w:r w:rsidR="00FD50CC">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8" w:name="CaseACocher17"/>
            <w:r w:rsidRPr="00102FAE">
              <w:rPr>
                <w:rFonts w:ascii="Arial" w:hAnsi="Arial"/>
                <w:sz w:val="16"/>
                <w:szCs w:val="16"/>
                <w:lang w:val="en-CA"/>
              </w:rPr>
              <w:instrText xml:space="preserve"> FORMCHECKBOX </w:instrText>
            </w:r>
            <w:r w:rsidR="00FD50CC">
              <w:rPr>
                <w:rFonts w:ascii="Arial" w:hAnsi="Arial"/>
                <w:sz w:val="16"/>
                <w:szCs w:val="16"/>
                <w:lang w:val="en-CA"/>
              </w:rPr>
            </w:r>
            <w:r w:rsidR="00FD50CC">
              <w:rPr>
                <w:rFonts w:ascii="Arial" w:hAnsi="Arial"/>
                <w:sz w:val="16"/>
                <w:szCs w:val="16"/>
                <w:lang w:val="en-CA"/>
              </w:rPr>
              <w:fldChar w:fldCharType="separate"/>
            </w:r>
            <w:r w:rsidRPr="00102FAE">
              <w:rPr>
                <w:rFonts w:ascii="Arial" w:hAnsi="Arial"/>
                <w:sz w:val="16"/>
                <w:szCs w:val="16"/>
                <w:lang w:val="en-CA"/>
              </w:rPr>
              <w:fldChar w:fldCharType="end"/>
            </w:r>
            <w:bookmarkEnd w:id="8"/>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8D284A"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8D284A"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13601C1E" w:rsidR="003C68D8" w:rsidRPr="00625986" w:rsidRDefault="00147DA6"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r w:rsidR="003C68D8" w:rsidRPr="00D41E71">
        <w:rPr>
          <w:rFonts w:ascii="Lucida Sans" w:hAnsi="Lucida Sans"/>
          <w:sz w:val="16"/>
          <w:szCs w:val="18"/>
          <w:lang w:val="fr-FR"/>
        </w:rPr>
        <w:tab/>
      </w:r>
    </w:p>
    <w:p w14:paraId="5790119D" w14:textId="77777777"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3EB87AB9"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annulations reçues avant le 16 octobre</w:t>
      </w:r>
      <w:r w:rsidR="00F244F2">
        <w:rPr>
          <w:rFonts w:ascii="Lucida Sans" w:hAnsi="Lucida Sans"/>
          <w:sz w:val="12"/>
          <w:szCs w:val="16"/>
          <w:lang w:val="fr-FR"/>
        </w:rPr>
        <w:t xml:space="preserve"> 2018</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14:paraId="2DA80A00" w14:textId="0F01414B"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11390E">
        <w:rPr>
          <w:rFonts w:ascii="Lucida Sans" w:hAnsi="Lucida Sans"/>
          <w:sz w:val="12"/>
          <w:szCs w:val="16"/>
          <w:lang w:val="fr-FR"/>
        </w:rPr>
        <w:t>16 octobre</w:t>
      </w:r>
      <w:r w:rsidR="00F244F2">
        <w:rPr>
          <w:rFonts w:ascii="Lucida Sans" w:hAnsi="Lucida Sans"/>
          <w:sz w:val="12"/>
          <w:szCs w:val="16"/>
          <w:lang w:val="fr-FR"/>
        </w:rPr>
        <w:t xml:space="preserve"> 2018</w:t>
      </w:r>
      <w:r w:rsidRPr="00D41E71">
        <w:rPr>
          <w:rFonts w:ascii="Lucida Sans" w:hAnsi="Lucida Sans"/>
          <w:sz w:val="12"/>
          <w:szCs w:val="16"/>
          <w:lang w:val="fr-FR"/>
        </w:rPr>
        <w:t xml:space="preserve">. </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default" r:id="rId9"/>
          <w:footerReference w:type="default" r:id="rId10"/>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1"/>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625986" w:rsidRDefault="00625986"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625986" w:rsidRDefault="00625986"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rsidR="00002DD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625986" w:rsidRDefault="00625986" w:rsidP="0069609F">
    <w:pPr>
      <w:pStyle w:val="En-tte"/>
      <w:rPr>
        <w:snapToGrid w:val="0"/>
      </w:rPr>
    </w:pPr>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
  <w:p w14:paraId="77C94BAF" w14:textId="72A54139" w:rsidR="00625986" w:rsidRDefault="00625986" w:rsidP="0069609F">
    <w:pPr>
      <w:pStyle w:val="En-tte"/>
      <w:rPr>
        <w:snapToGrid w:val="0"/>
      </w:rPr>
    </w:pPr>
  </w:p>
  <w:p w14:paraId="00697629" w14:textId="77777777" w:rsidR="00625986" w:rsidRDefault="00625986" w:rsidP="0069609F">
    <w:pPr>
      <w:pStyle w:val="En-tte"/>
      <w:rPr>
        <w:snapToGrid w:val="0"/>
      </w:rPr>
    </w:pPr>
  </w:p>
  <w:p w14:paraId="4D23AEB4" w14:textId="77777777" w:rsidR="00625986" w:rsidRDefault="00625986" w:rsidP="003C68D8">
    <w:pPr>
      <w:pStyle w:val="En-tte"/>
      <w:ind w:left="-142" w:firstLine="142"/>
      <w:rPr>
        <w:snapToGrid w:val="0"/>
        <w:sz w:val="18"/>
      </w:rPr>
    </w:pPr>
  </w:p>
  <w:p w14:paraId="55E081F1" w14:textId="58E148D5" w:rsidR="00625986" w:rsidRPr="003C68D8" w:rsidRDefault="001811B7" w:rsidP="001811B7">
    <w:pPr>
      <w:pStyle w:val="En-tte"/>
      <w:ind w:left="-142"/>
      <w:rPr>
        <w:rFonts w:ascii="Lucida Sans" w:hAnsi="Lucida Sans"/>
        <w:snapToGrid w:val="0"/>
        <w:sz w:val="14"/>
      </w:rPr>
    </w:pPr>
    <w:r>
      <w:rPr>
        <w:rFonts w:ascii="Lucida Sans" w:hAnsi="Lucida Sans"/>
        <w:snapToGrid w:val="0"/>
        <w:sz w:val="14"/>
      </w:rPr>
      <w:t>23 octobre</w:t>
    </w:r>
    <w:r w:rsidR="00625986" w:rsidRPr="003C68D8">
      <w:rPr>
        <w:rFonts w:ascii="Lucida Sans" w:hAnsi="Lucida Sans"/>
        <w:snapToGrid w:val="0"/>
        <w:sz w:val="14"/>
      </w:rPr>
      <w:t xml:space="preserve"> 201</w:t>
    </w:r>
    <w:r w:rsidR="00002DD2">
      <w:rPr>
        <w:rFonts w:ascii="Lucida Sans" w:hAnsi="Lucida Sans"/>
        <w:snapToGrid w:val="0"/>
        <w:sz w:val="14"/>
      </w:rPr>
      <w:t>8</w:t>
    </w:r>
  </w:p>
  <w:p w14:paraId="2C603FBD" w14:textId="75BEDA98" w:rsidR="00625986" w:rsidRPr="003C68D8" w:rsidRDefault="00625986"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sidR="007C6E79">
      <w:rPr>
        <w:rFonts w:ascii="Lucida Sans" w:hAnsi="Lucida Sans"/>
        <w:snapToGrid w:val="0"/>
        <w:sz w:val="14"/>
      </w:rPr>
      <w:t xml:space="preserve"> </w:t>
    </w:r>
    <w:r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12C9E"/>
    <w:rsid w:val="00314103"/>
    <w:rsid w:val="00315785"/>
    <w:rsid w:val="00331690"/>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6A68"/>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E27B3"/>
    <w:rsid w:val="00600E6D"/>
    <w:rsid w:val="00602BEA"/>
    <w:rsid w:val="00610FCF"/>
    <w:rsid w:val="006201CB"/>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6E79"/>
    <w:rsid w:val="007E698B"/>
    <w:rsid w:val="00807BDC"/>
    <w:rsid w:val="008159BA"/>
    <w:rsid w:val="00817F44"/>
    <w:rsid w:val="00830F59"/>
    <w:rsid w:val="008357DC"/>
    <w:rsid w:val="00864FE2"/>
    <w:rsid w:val="008716B4"/>
    <w:rsid w:val="00876F19"/>
    <w:rsid w:val="008D284A"/>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C0485B"/>
    <w:rsid w:val="00C25DB4"/>
    <w:rsid w:val="00C27A1E"/>
    <w:rsid w:val="00C36596"/>
    <w:rsid w:val="00C45854"/>
    <w:rsid w:val="00C627C3"/>
    <w:rsid w:val="00C73FD0"/>
    <w:rsid w:val="00C762A2"/>
    <w:rsid w:val="00C85961"/>
    <w:rsid w:val="00C95AE0"/>
    <w:rsid w:val="00CB05E3"/>
    <w:rsid w:val="00CE145C"/>
    <w:rsid w:val="00CF2FDD"/>
    <w:rsid w:val="00D01EA1"/>
    <w:rsid w:val="00D0254D"/>
    <w:rsid w:val="00D0650A"/>
    <w:rsid w:val="00D14951"/>
    <w:rsid w:val="00D16E50"/>
    <w:rsid w:val="00D3703A"/>
    <w:rsid w:val="00D41E71"/>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244F2"/>
    <w:rsid w:val="00F30D9D"/>
    <w:rsid w:val="00F34F3B"/>
    <w:rsid w:val="00F54F62"/>
    <w:rsid w:val="00F67334"/>
    <w:rsid w:val="00F7326D"/>
    <w:rsid w:val="00F8764D"/>
    <w:rsid w:val="00FA233F"/>
    <w:rsid w:val="00FB256D"/>
    <w:rsid w:val="00FB4862"/>
    <w:rsid w:val="00FC1740"/>
    <w:rsid w:val="00FC655A"/>
    <w:rsid w:val="00FD50CC"/>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245B-DFE0-418A-AA4F-3B38B511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891</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5930</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Andrieu, Cécile</cp:lastModifiedBy>
  <cp:revision>11</cp:revision>
  <cp:lastPrinted>2016-11-15T16:24:00Z</cp:lastPrinted>
  <dcterms:created xsi:type="dcterms:W3CDTF">2017-08-08T18:39:00Z</dcterms:created>
  <dcterms:modified xsi:type="dcterms:W3CDTF">2018-08-20T13:31:00Z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